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DBC8" w14:textId="77777777" w:rsidR="00014343" w:rsidRPr="00AA0E35" w:rsidRDefault="00014343" w:rsidP="00014343">
      <w:pPr>
        <w:spacing w:line="360" w:lineRule="exact"/>
        <w:rPr>
          <w:rFonts w:asciiTheme="minorHAnsi" w:hAnsiTheme="minorHAnsi" w:cstheme="minorHAnsi"/>
          <w:b/>
          <w:noProof/>
          <w:lang w:val="sr-Latn-CS"/>
        </w:rPr>
      </w:pPr>
      <w:r w:rsidRPr="00AA0E35">
        <w:rPr>
          <w:rFonts w:asciiTheme="minorHAnsi" w:hAnsiTheme="minorHAnsi" w:cstheme="minorHAnsi"/>
          <w:b/>
          <w:noProof/>
          <w:lang w:val="sr-Latn-CS" w:eastAsia="bs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22FFC47" wp14:editId="75EDF147">
                <wp:simplePos x="0" y="0"/>
                <wp:positionH relativeFrom="margin">
                  <wp:posOffset>22859</wp:posOffset>
                </wp:positionH>
                <wp:positionV relativeFrom="paragraph">
                  <wp:posOffset>2540</wp:posOffset>
                </wp:positionV>
                <wp:extent cx="2371725" cy="7620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F8F9A" w14:textId="2200E743" w:rsidR="00E40D8A" w:rsidRPr="00963E6D" w:rsidRDefault="00963E6D" w:rsidP="00E40D8A">
                            <w:pPr>
                              <w:widowControl/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</w:pP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>РЕПУБЛИКА</w:t>
                            </w:r>
                            <w:r w:rsidR="00E40D8A" w:rsidRPr="00963E6D"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>СРПСКА</w:t>
                            </w:r>
                          </w:p>
                          <w:p w14:paraId="7E5B3D3D" w14:textId="6FC433DA" w:rsidR="00E40D8A" w:rsidRPr="00E40D8A" w:rsidRDefault="00E40D8A" w:rsidP="00E40D8A">
                            <w:pPr>
                              <w:widowControl/>
                              <w:tabs>
                                <w:tab w:val="left" w:pos="6030"/>
                              </w:tabs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color w:val="auto"/>
                                <w:sz w:val="26"/>
                                <w:szCs w:val="26"/>
                                <w:lang w:val="sr-Cyrl-BA"/>
                              </w:rPr>
                            </w:pPr>
                          </w:p>
                          <w:p w14:paraId="0D4939CF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FFC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.8pt;margin-top:.2pt;width:186.75pt;height:60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" filled="f" stroked="f">
                <v:textbox inset="0,0,0,0">
                  <w:txbxContent>
                    <w:p w14:paraId="6E3F8F9A" w14:textId="2200E743" w:rsidR="00E40D8A" w:rsidRPr="00963E6D" w:rsidRDefault="00963E6D" w:rsidP="00E40D8A">
                      <w:pPr>
                        <w:widowControl/>
                        <w:jc w:val="both"/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</w:pP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>РЕПУБЛИКА</w:t>
                      </w:r>
                      <w:r w:rsidR="00E40D8A" w:rsidRPr="00963E6D"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>СРПСКА</w:t>
                      </w:r>
                    </w:p>
                    <w:p w14:paraId="7E5B3D3D" w14:textId="6FC433DA" w:rsidR="00E40D8A" w:rsidRPr="00E40D8A" w:rsidRDefault="00E40D8A" w:rsidP="00E40D8A">
                      <w:pPr>
                        <w:widowControl/>
                        <w:tabs>
                          <w:tab w:val="left" w:pos="6030"/>
                        </w:tabs>
                        <w:jc w:val="both"/>
                        <w:rPr>
                          <w:rFonts w:ascii="Cambria" w:eastAsia="Calibri" w:hAnsi="Cambria" w:cs="Calibri"/>
                          <w:b/>
                          <w:color w:val="auto"/>
                          <w:sz w:val="26"/>
                          <w:szCs w:val="26"/>
                          <w:lang w:val="sr-Cyrl-BA"/>
                        </w:rPr>
                      </w:pPr>
                    </w:p>
                    <w:p w14:paraId="0D4939CF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rPr>
                          <w:b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0E35">
        <w:rPr>
          <w:rFonts w:asciiTheme="minorHAnsi" w:hAnsiTheme="minorHAnsi" w:cstheme="minorHAnsi"/>
          <w:b/>
          <w:noProof/>
          <w:lang w:val="sr-Latn-CS" w:eastAsia="bs-Latn-B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444E278E" wp14:editId="055048AF">
                <wp:simplePos x="0" y="0"/>
                <wp:positionH relativeFrom="margin">
                  <wp:posOffset>4178935</wp:posOffset>
                </wp:positionH>
                <wp:positionV relativeFrom="paragraph">
                  <wp:posOffset>324485</wp:posOffset>
                </wp:positionV>
                <wp:extent cx="1536065" cy="435610"/>
                <wp:effectExtent l="3175" t="0" r="381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EBE2B" w14:textId="50BFDDAC" w:rsidR="00014343" w:rsidRPr="00076D79" w:rsidRDefault="00076D79" w:rsidP="00076D79">
                            <w:pPr>
                              <w:pStyle w:val="Bodytext20"/>
                              <w:shd w:val="clear" w:color="auto" w:fill="auto"/>
                              <w:spacing w:after="46" w:line="220" w:lineRule="exact"/>
                              <w:ind w:left="708"/>
                              <w:rPr>
                                <w:b/>
                                <w:noProof/>
                                <w:lang w:val="sr-Cyrl-RS"/>
                              </w:rPr>
                            </w:pPr>
                            <w:r>
                              <w:rPr>
                                <w:rStyle w:val="Bodytext2Exact"/>
                                <w:rFonts w:eastAsia="Consolas"/>
                                <w:b/>
                                <w:noProof/>
                                <w:lang w:val="sr-Cyrl-RS"/>
                              </w:rPr>
                              <w:t>ПРИЈЕДЛОГ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E278E" id="Text Box 4" o:spid="_x0000_s1027" type="#_x0000_t202" style="position:absolute;margin-left:329.05pt;margin-top:25.55pt;width:120.95pt;height:34.3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" filled="f" stroked="f">
                <v:textbox style="mso-fit-shape-to-text:t" inset="0,0,0,0">
                  <w:txbxContent>
                    <w:p w14:paraId="7E1EBE2B" w14:textId="50BFDDAC" w:rsidR="00014343" w:rsidRPr="00076D79" w:rsidRDefault="00076D79" w:rsidP="00076D79">
                      <w:pPr>
                        <w:pStyle w:val="Bodytext20"/>
                        <w:shd w:val="clear" w:color="auto" w:fill="auto"/>
                        <w:spacing w:after="46" w:line="220" w:lineRule="exact"/>
                        <w:ind w:left="708"/>
                        <w:rPr>
                          <w:b/>
                          <w:noProof/>
                          <w:lang w:val="sr-Cyrl-RS"/>
                        </w:rPr>
                      </w:pPr>
                      <w:r>
                        <w:rPr>
                          <w:rStyle w:val="Bodytext2Exact"/>
                          <w:rFonts w:eastAsia="Consolas"/>
                          <w:b/>
                          <w:noProof/>
                          <w:lang w:val="sr-Cyrl-RS"/>
                        </w:rPr>
                        <w:t>ПРИЈЕДЛОГ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CB5582" w14:textId="77777777" w:rsidR="00014343" w:rsidRPr="00AA0E35" w:rsidRDefault="00014343" w:rsidP="00014343">
      <w:pPr>
        <w:spacing w:line="360" w:lineRule="exact"/>
        <w:rPr>
          <w:rFonts w:asciiTheme="minorHAnsi" w:hAnsiTheme="minorHAnsi" w:cstheme="minorHAnsi"/>
          <w:b/>
          <w:noProof/>
          <w:lang w:val="sr-Latn-CS"/>
        </w:rPr>
      </w:pPr>
    </w:p>
    <w:p w14:paraId="249C2B81" w14:textId="77777777" w:rsidR="00014343" w:rsidRPr="00AA0E35" w:rsidRDefault="00014343" w:rsidP="00014343">
      <w:pPr>
        <w:spacing w:line="360" w:lineRule="exact"/>
        <w:rPr>
          <w:rFonts w:asciiTheme="minorHAnsi" w:hAnsiTheme="minorHAnsi" w:cstheme="minorHAnsi"/>
          <w:b/>
          <w:noProof/>
          <w:lang w:val="sr-Latn-CS"/>
        </w:rPr>
      </w:pPr>
    </w:p>
    <w:p w14:paraId="163DAE16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574C3AA3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22726558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19A6AA8D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29E9A4F0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03694A22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794D9DA4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31A58BA0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36EA3418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51DD54AF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3306A0DB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2055BEE3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1488CF54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5F867A38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  <w:r w:rsidRPr="00AA0E35">
        <w:rPr>
          <w:noProof/>
          <w:lang w:val="sr-Latn-CS" w:eastAsia="bs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740109BC" wp14:editId="66DF58EC">
                <wp:simplePos x="0" y="0"/>
                <wp:positionH relativeFrom="margin">
                  <wp:posOffset>1223010</wp:posOffset>
                </wp:positionH>
                <wp:positionV relativeFrom="paragraph">
                  <wp:posOffset>69215</wp:posOffset>
                </wp:positionV>
                <wp:extent cx="3648075" cy="301625"/>
                <wp:effectExtent l="0" t="0" r="952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9EFCC" w14:textId="2A285956" w:rsidR="00014343" w:rsidRPr="00963E6D" w:rsidRDefault="00963E6D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="Cambria" w:hAnsi="Cambria"/>
                                <w:b w:val="0"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</w:pP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ЗАКОН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О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ИМУНИТЕТУ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РЕПУБЛИКЕ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СРПСКЕ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109BC" id="Text Box 3" o:spid="_x0000_s1028" type="#_x0000_t202" style="position:absolute;margin-left:96.3pt;margin-top:5.45pt;width:287.25pt;height:23.7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" filled="f" stroked="f">
                <v:textbox inset="0,0,0,0">
                  <w:txbxContent>
                    <w:p w14:paraId="4E09EFCC" w14:textId="2A285956" w:rsidR="00014343" w:rsidRPr="00963E6D" w:rsidRDefault="00963E6D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="Cambria" w:hAnsi="Cambria"/>
                          <w:b w:val="0"/>
                          <w:noProof/>
                          <w:sz w:val="26"/>
                          <w:szCs w:val="26"/>
                          <w:lang w:val="sr-Cyrl-CS"/>
                        </w:rPr>
                      </w:pP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ЗАКОН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О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ИМУНИТЕТУ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РЕПУБЛИКЕ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СРПСКЕ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B92BB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6808E859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38C6850F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32EB6B6A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0C84889E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5379D756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0446D217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2BF679A6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29A59F1C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51D5CBCA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11F7DD53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6CF283EE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2EBC25F1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0308585C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723271AC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143FD2CB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6F867129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13B033AC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69BB1809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49960735" w14:textId="77777777" w:rsidR="00014343" w:rsidRPr="00AA0E35" w:rsidRDefault="00014343" w:rsidP="00014343">
      <w:pPr>
        <w:spacing w:line="360" w:lineRule="exact"/>
        <w:rPr>
          <w:noProof/>
          <w:lang w:val="sr-Latn-CS"/>
        </w:rPr>
      </w:pPr>
    </w:p>
    <w:p w14:paraId="1B9F5259" w14:textId="77777777" w:rsidR="00014343" w:rsidRPr="00AA0E35" w:rsidRDefault="00E40D8A" w:rsidP="00014343">
      <w:pPr>
        <w:spacing w:line="561" w:lineRule="exact"/>
        <w:rPr>
          <w:noProof/>
          <w:lang w:val="sr-Latn-CS"/>
        </w:rPr>
      </w:pPr>
      <w:r w:rsidRPr="00AA0E35">
        <w:rPr>
          <w:rFonts w:asciiTheme="minorHAnsi" w:hAnsiTheme="minorHAnsi" w:cstheme="minorHAnsi"/>
          <w:b/>
          <w:noProof/>
          <w:lang w:val="sr-Latn-CS" w:eastAsia="bs-Latn-B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216337AB" wp14:editId="765B5E1B">
                <wp:simplePos x="0" y="0"/>
                <wp:positionH relativeFrom="margin">
                  <wp:posOffset>3810</wp:posOffset>
                </wp:positionH>
                <wp:positionV relativeFrom="paragraph">
                  <wp:posOffset>173990</wp:posOffset>
                </wp:positionV>
                <wp:extent cx="2933700" cy="139700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60D96" w14:textId="6F3DEFA6" w:rsidR="00E40D8A" w:rsidRDefault="00E40D8A" w:rsidP="00E40D8A">
                            <w:pP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  <w:t xml:space="preserve">Бања Лука, </w:t>
                            </w:r>
                            <w:r w:rsidR="00076D79"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фебруар 2024</w:t>
                            </w:r>
                            <w: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  <w:t>. године</w:t>
                            </w:r>
                          </w:p>
                          <w:p w14:paraId="04142683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337AB" id="Text Box 2" o:spid="_x0000_s1029" type="#_x0000_t202" style="position:absolute;margin-left:.3pt;margin-top:13.7pt;width:231pt;height:11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" filled="f" stroked="f">
                <v:textbox style="mso-fit-shape-to-text:t" inset="0,0,0,0">
                  <w:txbxContent>
                    <w:p w14:paraId="57160D96" w14:textId="6F3DEFA6" w:rsidR="00E40D8A" w:rsidRDefault="00E40D8A" w:rsidP="00E40D8A">
                      <w:pP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</w:pPr>
                      <w: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  <w:t xml:space="preserve">Бања Лука, </w:t>
                      </w:r>
                      <w:r w:rsidR="00076D79"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RS"/>
                        </w:rPr>
                        <w:t>фебруар 2024</w:t>
                      </w:r>
                      <w: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  <w:t>. године</w:t>
                      </w:r>
                    </w:p>
                    <w:p w14:paraId="04142683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6EEDB" w14:textId="77777777" w:rsidR="00014343" w:rsidRPr="00AA0E35" w:rsidRDefault="00014343" w:rsidP="00014343">
      <w:pPr>
        <w:rPr>
          <w:noProof/>
          <w:sz w:val="2"/>
          <w:szCs w:val="2"/>
          <w:lang w:val="sr-Latn-CS"/>
        </w:rPr>
        <w:sectPr w:rsidR="00014343" w:rsidRPr="00AA0E35" w:rsidSect="00812F40">
          <w:footerReference w:type="default" r:id="rId7"/>
          <w:pgSz w:w="11900" w:h="16840"/>
          <w:pgMar w:top="1451" w:right="1511" w:bottom="1451" w:left="1389" w:header="0" w:footer="3" w:gutter="0"/>
          <w:cols w:space="720"/>
          <w:noEndnote/>
          <w:titlePg/>
          <w:docGrid w:linePitch="360"/>
        </w:sectPr>
      </w:pPr>
    </w:p>
    <w:p w14:paraId="52A62F2F" w14:textId="1FB4B87B" w:rsidR="00014343" w:rsidRPr="00AA0E35" w:rsidRDefault="00AA0E35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noProof/>
          <w:sz w:val="26"/>
          <w:szCs w:val="26"/>
          <w:lang w:val="sr-Latn-CS"/>
        </w:rPr>
      </w:pPr>
      <w:r>
        <w:rPr>
          <w:rFonts w:ascii="Cambria" w:hAnsi="Cambria"/>
          <w:noProof/>
          <w:sz w:val="26"/>
          <w:szCs w:val="26"/>
          <w:lang w:val="sr-Latn-CS"/>
        </w:rPr>
        <w:lastRenderedPageBreak/>
        <w:t>Prijedlog</w:t>
      </w:r>
    </w:p>
    <w:p w14:paraId="4C6CFFEE" w14:textId="77777777" w:rsidR="00E40D8A" w:rsidRPr="00AA0E35" w:rsidRDefault="00E40D8A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noProof/>
          <w:lang w:val="sr-Latn-CS"/>
        </w:rPr>
      </w:pPr>
    </w:p>
    <w:p w14:paraId="0CA32FD8" w14:textId="6D0E2B85" w:rsidR="00014343" w:rsidRPr="00AA0E35" w:rsidRDefault="00AA0E35" w:rsidP="00014343">
      <w:pPr>
        <w:pStyle w:val="Heading20"/>
        <w:keepNext/>
        <w:keepLines/>
        <w:shd w:val="clear" w:color="auto" w:fill="auto"/>
        <w:spacing w:after="553" w:line="220" w:lineRule="exact"/>
        <w:ind w:right="20"/>
        <w:jc w:val="center"/>
        <w:rPr>
          <w:rFonts w:ascii="Cambria" w:hAnsi="Cambria"/>
          <w:noProof/>
          <w:sz w:val="26"/>
          <w:szCs w:val="26"/>
          <w:lang w:val="sr-Latn-CS"/>
        </w:rPr>
      </w:pPr>
      <w:bookmarkStart w:id="0" w:name="bookmark2"/>
      <w:r>
        <w:rPr>
          <w:rFonts w:ascii="Cambria" w:hAnsi="Cambria"/>
          <w:noProof/>
          <w:color w:val="000000"/>
          <w:sz w:val="26"/>
          <w:szCs w:val="26"/>
          <w:lang w:val="sr-Latn-CS"/>
        </w:rPr>
        <w:t>ZAKON</w:t>
      </w:r>
      <w:r w:rsidR="007D0D4C" w:rsidRPr="00AA0E35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O</w:t>
      </w:r>
      <w:r w:rsidR="007D0D4C" w:rsidRPr="00AA0E35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IMUNITETU</w:t>
      </w:r>
      <w:r w:rsidR="007D0D4C" w:rsidRPr="00AA0E35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REPUBLIKE</w:t>
      </w:r>
      <w:r w:rsidR="00014343" w:rsidRPr="00AA0E35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SRPSK</w:t>
      </w:r>
      <w:bookmarkEnd w:id="0"/>
      <w:r>
        <w:rPr>
          <w:rFonts w:ascii="Cambria" w:hAnsi="Cambria"/>
          <w:noProof/>
          <w:color w:val="000000"/>
          <w:sz w:val="26"/>
          <w:szCs w:val="26"/>
          <w:lang w:val="sr-Latn-CS"/>
        </w:rPr>
        <w:t>E</w:t>
      </w:r>
    </w:p>
    <w:p w14:paraId="6B6F37E6" w14:textId="73EEABEE" w:rsidR="00014343" w:rsidRPr="00AA0E35" w:rsidRDefault="00AA0E35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</w:t>
      </w:r>
    </w:p>
    <w:p w14:paraId="24C068DE" w14:textId="3D2875A3" w:rsidR="00014343" w:rsidRPr="00AA0E35" w:rsidRDefault="00AA0E35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Ovim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utvrđuju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pozovu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odbrani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propisuju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posebna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pravila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obavezujuća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tužilaštva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sudove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učesnike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483DF4C" w14:textId="338C7C09" w:rsidR="00014343" w:rsidRPr="00AA0E35" w:rsidRDefault="00AA0E35" w:rsidP="00014343">
      <w:pPr>
        <w:pStyle w:val="Bodytext20"/>
        <w:shd w:val="clear" w:color="auto" w:fill="auto"/>
        <w:spacing w:after="277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</w:t>
      </w:r>
    </w:p>
    <w:p w14:paraId="521A277F" w14:textId="2E81362B" w:rsidR="00014343" w:rsidRPr="00AA0E35" w:rsidRDefault="00AA0E35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donosi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ciljem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74762D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zaštiti</w:t>
      </w:r>
      <w:r w:rsidR="0074762D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integritet</w:t>
      </w:r>
      <w:r w:rsidR="0074762D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zakonodavnih</w:t>
      </w:r>
      <w:r w:rsidR="00D87AAD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D87AAD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izvršnih</w:t>
      </w:r>
      <w:r w:rsidR="00D87AAD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institucija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putem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utvrđivanja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procedure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506A1884" w14:textId="7713F0CD" w:rsidR="00014343" w:rsidRPr="00AA0E35" w:rsidRDefault="00AA0E35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</w:t>
      </w:r>
    </w:p>
    <w:p w14:paraId="5B4FE2C0" w14:textId="24127FAD" w:rsidR="008078F1" w:rsidRPr="00AA0E35" w:rsidRDefault="00AA0E35" w:rsidP="008078F1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strike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Poslanici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delegati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neće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izraženo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mišljenje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davanje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trajanja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nakon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prestanka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</w:p>
    <w:p w14:paraId="22BACA4D" w14:textId="6E89D3DC" w:rsidR="008078F1" w:rsidRPr="00AA0E35" w:rsidRDefault="00AA0E35" w:rsidP="008078F1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neće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94782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trajanja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nakon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prestanka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="008078F1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</w:p>
    <w:p w14:paraId="28590BB6" w14:textId="1C69EDA4" w:rsidR="00014343" w:rsidRPr="00AA0E35" w:rsidRDefault="00AA0E35" w:rsidP="00E02AC6">
      <w:pPr>
        <w:pStyle w:val="Bodytext20"/>
        <w:shd w:val="clear" w:color="auto" w:fill="auto"/>
        <w:spacing w:after="26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4.</w:t>
      </w:r>
    </w:p>
    <w:p w14:paraId="7B230B9F" w14:textId="20184959" w:rsidR="00014343" w:rsidRPr="00AA0E35" w:rsidRDefault="00AA0E35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postupcima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izvršenim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podrazumijevaju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proističu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A81D00C" w14:textId="01982B2F" w:rsidR="00014343" w:rsidRPr="00AA0E35" w:rsidRDefault="00AA0E35" w:rsidP="00014343">
      <w:pPr>
        <w:pStyle w:val="Bodytext20"/>
        <w:shd w:val="clear" w:color="auto" w:fill="auto"/>
        <w:spacing w:after="263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5.</w:t>
      </w:r>
    </w:p>
    <w:p w14:paraId="31170472" w14:textId="01494861" w:rsidR="00014343" w:rsidRPr="00AA0E35" w:rsidRDefault="00AA0E35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pozvati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smatrati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preprekom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gonjenje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162208D2" w14:textId="77777777" w:rsidR="00DE3D2A" w:rsidRPr="00AA0E35" w:rsidRDefault="00DE3D2A" w:rsidP="00DE3D2A">
      <w:pPr>
        <w:pStyle w:val="Bodytext20"/>
        <w:shd w:val="clear" w:color="auto" w:fill="auto"/>
        <w:tabs>
          <w:tab w:val="left" w:pos="1183"/>
        </w:tabs>
        <w:spacing w:after="0" w:line="277" w:lineRule="exact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32B90CA6" w14:textId="703AFA3C" w:rsidR="00DE3D2A" w:rsidRPr="00AA0E35" w:rsidRDefault="00AA0E35" w:rsidP="00DE3D2A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</w:t>
      </w:r>
    </w:p>
    <w:p w14:paraId="22A9AABD" w14:textId="2E77710E" w:rsidR="00377F55" w:rsidRPr="00AA0E35" w:rsidRDefault="00AA0E35" w:rsidP="00377F55">
      <w:pPr>
        <w:pStyle w:val="Bodytext20"/>
        <w:shd w:val="clear" w:color="auto" w:fill="auto"/>
        <w:tabs>
          <w:tab w:val="left" w:pos="1140"/>
        </w:tabs>
        <w:spacing w:after="0" w:line="274" w:lineRule="exact"/>
        <w:ind w:firstLine="81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toku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krivičnog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krivičinog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prethodno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377F55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64FB2ECB" w14:textId="77777777" w:rsidR="0093792A" w:rsidRPr="00AA0E35" w:rsidRDefault="0093792A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4531701F" w14:textId="01CB59F9" w:rsidR="00DE3D2A" w:rsidRPr="00AA0E35" w:rsidRDefault="00AA0E35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lastRenderedPageBreak/>
        <w:t>Član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7.</w:t>
      </w:r>
    </w:p>
    <w:p w14:paraId="64DC58B8" w14:textId="27E328AF" w:rsidR="00B12D79" w:rsidRPr="00AA0E35" w:rsidRDefault="00AA0E35" w:rsidP="00B12D79">
      <w:pPr>
        <w:pStyle w:val="Bodytext20"/>
        <w:shd w:val="clear" w:color="auto" w:fill="auto"/>
        <w:spacing w:after="266" w:line="220" w:lineRule="exact"/>
        <w:ind w:firstLine="81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toku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prethodno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DE3D2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69C84888" w14:textId="5EA1694B" w:rsidR="00B12D79" w:rsidRPr="00AA0E35" w:rsidRDefault="00AA0E35" w:rsidP="00014343">
      <w:pPr>
        <w:pStyle w:val="Bodytext20"/>
        <w:shd w:val="clear" w:color="auto" w:fill="auto"/>
        <w:spacing w:after="266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="00141021" w:rsidRPr="00AA0E35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8.</w:t>
      </w:r>
    </w:p>
    <w:p w14:paraId="0FB53677" w14:textId="0CA1C449" w:rsidR="00014343" w:rsidRPr="00AA0E35" w:rsidRDefault="00AA0E35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Stupanjem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važi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69/02).</w:t>
      </w:r>
    </w:p>
    <w:p w14:paraId="35F723B6" w14:textId="56617A03" w:rsidR="00014343" w:rsidRPr="00AA0E35" w:rsidRDefault="00AA0E35" w:rsidP="00014343">
      <w:pPr>
        <w:pStyle w:val="Bodytext20"/>
        <w:shd w:val="clear" w:color="auto" w:fill="auto"/>
        <w:spacing w:after="273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0D5D3C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9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6521C499" w14:textId="3F4C50C4" w:rsidR="00014343" w:rsidRPr="00AA0E35" w:rsidRDefault="00642371" w:rsidP="00014343">
      <w:pPr>
        <w:pStyle w:val="Bodytext20"/>
        <w:shd w:val="clear" w:color="auto" w:fill="auto"/>
        <w:spacing w:after="1120" w:line="270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 w:rsidRPr="00AA0E35">
        <w:rPr>
          <w:rFonts w:asciiTheme="minorHAnsi" w:hAnsiTheme="minorHAnsi" w:cstheme="minorHAnsi"/>
          <w:b/>
          <w:noProof/>
          <w:sz w:val="24"/>
          <w:szCs w:val="24"/>
          <w:lang w:val="sr-Latn-CS" w:eastAsia="bs-Latn-BA"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 wp14:anchorId="2A361A7C" wp14:editId="78A2D771">
                <wp:simplePos x="0" y="0"/>
                <wp:positionH relativeFrom="margin">
                  <wp:posOffset>3903980</wp:posOffset>
                </wp:positionH>
                <wp:positionV relativeFrom="paragraph">
                  <wp:posOffset>848360</wp:posOffset>
                </wp:positionV>
                <wp:extent cx="1728470" cy="676275"/>
                <wp:effectExtent l="0" t="0" r="5080" b="9525"/>
                <wp:wrapSquare wrapText="lef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47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0C0E0" w14:textId="77777777" w:rsidR="00014343" w:rsidRDefault="00014343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</w:pP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t>ПРЕДСЈЕДНИК</w:t>
                            </w: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br/>
                              <w:t>НАРОДНЕ СКУПШТИНЕ</w:t>
                            </w:r>
                          </w:p>
                          <w:p w14:paraId="62342A63" w14:textId="77777777" w:rsidR="00642371" w:rsidRPr="002F66E9" w:rsidRDefault="00642371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>Др Ненад Стеванди</w:t>
                            </w: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lang w:val="sr-Cyrl-BA"/>
                              </w:rPr>
                              <w:t>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1A7C" id="Text Box 1" o:spid="_x0000_s1030" type="#_x0000_t202" style="position:absolute;left:0;text-align:left;margin-left:307.4pt;margin-top:66.8pt;width:136.1pt;height:53.25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" filled="f" stroked="f">
                <v:textbox inset="0,0,0,0">
                  <w:txbxContent>
                    <w:p w14:paraId="2F40C0E0" w14:textId="77777777" w:rsidR="00014343" w:rsidRDefault="00014343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</w:pP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t>ПРЕДСЈЕДНИК</w:t>
                      </w: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br/>
                        <w:t>НАРОДНЕ СКУПШТИНЕ</w:t>
                      </w:r>
                    </w:p>
                    <w:p w14:paraId="62342A63" w14:textId="77777777" w:rsidR="00642371" w:rsidRPr="002F66E9" w:rsidRDefault="00642371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>Др Ненад Стеванди</w:t>
                      </w: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lang w:val="sr-Cyrl-BA"/>
                        </w:rPr>
                        <w:t>ћ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osmog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objavljivanja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„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“.</w:t>
      </w:r>
    </w:p>
    <w:p w14:paraId="5B80065C" w14:textId="5F21A4CF" w:rsidR="00014343" w:rsidRPr="00AA0E35" w:rsidRDefault="00AA0E35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b w:val="0"/>
          <w:noProof/>
          <w:color w:val="000000"/>
          <w:sz w:val="24"/>
          <w:szCs w:val="24"/>
          <w:lang w:val="sr-Latn-CS"/>
        </w:rPr>
      </w:pPr>
      <w:bookmarkStart w:id="1" w:name="bookmark3"/>
      <w:r>
        <w:rPr>
          <w:rFonts w:asciiTheme="minorHAnsi" w:hAnsiTheme="minorHAnsi" w:cstheme="minorHAnsi"/>
          <w:b w:val="0"/>
          <w:noProof/>
          <w:color w:val="000000"/>
          <w:sz w:val="24"/>
          <w:szCs w:val="24"/>
          <w:lang w:val="sr-Latn-CS"/>
        </w:rPr>
        <w:t>Broj</w:t>
      </w:r>
      <w:r w:rsidR="00014343" w:rsidRPr="00AA0E35">
        <w:rPr>
          <w:rFonts w:asciiTheme="minorHAnsi" w:hAnsiTheme="minorHAnsi" w:cstheme="minorHAnsi"/>
          <w:b w:val="0"/>
          <w:noProof/>
          <w:color w:val="000000"/>
          <w:sz w:val="24"/>
          <w:szCs w:val="24"/>
          <w:lang w:val="sr-Latn-CS"/>
        </w:rPr>
        <w:t>:</w:t>
      </w:r>
      <w:bookmarkEnd w:id="1"/>
    </w:p>
    <w:p w14:paraId="5980DD06" w14:textId="77777777" w:rsidR="00E40D8A" w:rsidRPr="00AA0E35" w:rsidRDefault="00E40D8A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FAC14B5" w14:textId="68937E32" w:rsidR="00014343" w:rsidRPr="00AA0E35" w:rsidRDefault="00AA0E35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Datum</w:t>
      </w:r>
    </w:p>
    <w:p w14:paraId="5FE8D404" w14:textId="77777777" w:rsidR="00D9329B" w:rsidRPr="00AA0E35" w:rsidRDefault="00D9329B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19859D5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11D65B1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9D62258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30CCDB61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616B3A3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A05BF6A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5343AA2C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DEFDF78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7405A18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1F7E1FE5" w14:textId="77777777" w:rsidR="009721A0" w:rsidRPr="00AA0E35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7A34250" w14:textId="77777777" w:rsidR="00F0251A" w:rsidRPr="00AA0E35" w:rsidRDefault="00F0251A" w:rsidP="00014343">
      <w:pPr>
        <w:pStyle w:val="Bodytext20"/>
        <w:shd w:val="clear" w:color="auto" w:fill="auto"/>
        <w:spacing w:after="0" w:line="220" w:lineRule="exact"/>
        <w:ind w:left="6440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D33D9BE" w14:textId="73F65721" w:rsidR="0074762D" w:rsidRPr="00AA0E35" w:rsidRDefault="00AA0E35" w:rsidP="009E4F21">
      <w:pPr>
        <w:pStyle w:val="Heading20"/>
        <w:keepNext/>
        <w:keepLines/>
        <w:shd w:val="clear" w:color="auto" w:fill="auto"/>
        <w:spacing w:after="13" w:line="220" w:lineRule="exact"/>
        <w:jc w:val="right"/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</w:pPr>
      <w:bookmarkStart w:id="2" w:name="bookmark4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lastRenderedPageBreak/>
        <w:t>Prijedlog</w:t>
      </w:r>
    </w:p>
    <w:p w14:paraId="29353055" w14:textId="77777777" w:rsidR="0074762D" w:rsidRPr="00AA0E35" w:rsidRDefault="0074762D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</w:pPr>
    </w:p>
    <w:p w14:paraId="788BEC57" w14:textId="471B6D86" w:rsidR="00014343" w:rsidRPr="00AA0E35" w:rsidRDefault="00AA0E35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noProof/>
          <w:sz w:val="26"/>
          <w:szCs w:val="26"/>
          <w:lang w:val="sr-Latn-CS"/>
        </w:rPr>
      </w:pP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OBRAZLOŽENJ</w:t>
      </w:r>
      <w:bookmarkEnd w:id="2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2AF6C00A" w14:textId="73A1851D" w:rsidR="00014343" w:rsidRPr="00AA0E35" w:rsidRDefault="00AA0E35" w:rsidP="00014343">
      <w:pPr>
        <w:pStyle w:val="Heading20"/>
        <w:keepNext/>
        <w:keepLines/>
        <w:shd w:val="clear" w:color="auto" w:fill="auto"/>
        <w:spacing w:after="309" w:line="220" w:lineRule="exact"/>
        <w:jc w:val="center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3" w:name="bookmark5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PRIJEDLOGA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IMUNITETU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REPUBLIKE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SRPSK</w:t>
      </w:r>
      <w:bookmarkEnd w:id="3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573211FA" w14:textId="77777777" w:rsidR="0074762D" w:rsidRPr="00AA0E35" w:rsidRDefault="0074762D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</w:pPr>
      <w:bookmarkStart w:id="4" w:name="bookmark7"/>
    </w:p>
    <w:p w14:paraId="36E89590" w14:textId="58B8ACD0" w:rsidR="00014343" w:rsidRPr="00AA0E35" w:rsidRDefault="00014343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</w:t>
      </w:r>
      <w:r w:rsidR="00E40D8A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USTAVNI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OSNO</w:t>
      </w:r>
      <w:bookmarkEnd w:id="4"/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V</w:t>
      </w:r>
    </w:p>
    <w:p w14:paraId="13BE84D0" w14:textId="6072BAED" w:rsidR="00014343" w:rsidRPr="00AA0E35" w:rsidRDefault="00AA0E35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donošenje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sadržan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Amandmanu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XXXII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68.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tačka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18)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uređuje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obezbjeđuje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odnose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interesa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skladu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Ustavom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Takođe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članom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115.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dopunjen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Amandmanom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CIII,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utvrđeno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odlučuje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pitanjima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proističu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kojima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uređuje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Republici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Srpskoj</w:t>
      </w:r>
      <w:r w:rsidR="00586FD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tačka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utvrđeno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donosi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akte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EF9EEB1" w14:textId="77777777" w:rsidR="00E40D8A" w:rsidRPr="00AA0E35" w:rsidRDefault="00E40D8A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546A896" w14:textId="11A867A3" w:rsidR="00014343" w:rsidRPr="00AA0E35" w:rsidRDefault="00014343" w:rsidP="00014343">
      <w:pPr>
        <w:pStyle w:val="Heading20"/>
        <w:keepNext/>
        <w:keepLines/>
        <w:shd w:val="clear" w:color="auto" w:fill="auto"/>
        <w:spacing w:after="526" w:line="277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5" w:name="bookmark8"/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II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USKLAĐENOST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SA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USTAVOM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,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PRAVNIM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SISTEMOM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PRAVILIMA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NORMATIVNOPRAVNE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TEHNIK</w:t>
      </w:r>
      <w:bookmarkEnd w:id="5"/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22BE4362" w14:textId="4B504D6F" w:rsidR="00014343" w:rsidRPr="00AA0E35" w:rsidRDefault="00014343" w:rsidP="00014343">
      <w:pPr>
        <w:pStyle w:val="Heading20"/>
        <w:keepNext/>
        <w:keepLines/>
        <w:shd w:val="clear" w:color="auto" w:fill="auto"/>
        <w:spacing w:after="549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6" w:name="bookmark9"/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III</w:t>
      </w:r>
      <w:r w:rsidR="00E40D8A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USKLAĐENOST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SA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PRAVNIM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PORETKOM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EVROPSKE</w:t>
      </w:r>
      <w:r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UNIJ</w:t>
      </w:r>
      <w:bookmarkEnd w:id="6"/>
      <w:r w:rsid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E</w:t>
      </w:r>
    </w:p>
    <w:p w14:paraId="782BC59D" w14:textId="559FBA9C" w:rsidR="00014343" w:rsidRPr="00AA0E35" w:rsidRDefault="00AA0E35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399"/>
        </w:tabs>
        <w:spacing w:after="263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7" w:name="bookmark10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RAZLOZI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DONOŠENJE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</w:t>
      </w:r>
      <w:bookmarkEnd w:id="7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A</w:t>
      </w:r>
    </w:p>
    <w:p w14:paraId="07D21DBE" w14:textId="383A1277" w:rsidR="0074762D" w:rsidRPr="00AA0E35" w:rsidRDefault="00AA0E35" w:rsidP="009721A0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highlight w:val="red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Razlog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donošenje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nalazi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činjenici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prema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stav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ostaje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mogućnost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uspostavljanja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Ovakvo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rješenje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ostavlja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mogućnost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vođenja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najviših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nosilaca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mogućnost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utiče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nezavisnost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funkcionisanje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strane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visokog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predstavnika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oktobra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2002.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godine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svojom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Odlukom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nametnuo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najviši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nosioci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ukazala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potreba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propiše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nisu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isto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nosioci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</w:p>
    <w:p w14:paraId="2263DFDC" w14:textId="77777777" w:rsidR="006D786E" w:rsidRPr="00AA0E35" w:rsidRDefault="006D786E" w:rsidP="0074762D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2CBBD38" w14:textId="4B45F22F" w:rsidR="00014343" w:rsidRPr="00AA0E35" w:rsidRDefault="00AA0E35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403"/>
        </w:tabs>
        <w:spacing w:after="270" w:line="220" w:lineRule="exact"/>
        <w:jc w:val="both"/>
        <w:rPr>
          <w:rFonts w:ascii="Cambria" w:hAnsi="Cambria" w:cstheme="minorHAnsi"/>
          <w:noProof/>
          <w:sz w:val="26"/>
          <w:szCs w:val="26"/>
          <w:lang w:val="sr-Latn-CS"/>
        </w:rPr>
      </w:pPr>
      <w:bookmarkStart w:id="8" w:name="bookmark12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OBRAZLOŽENJE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PREDLOŽENIH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RJEŠENJ</w:t>
      </w:r>
      <w:bookmarkEnd w:id="8"/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A</w:t>
      </w:r>
    </w:p>
    <w:p w14:paraId="7D26D3D9" w14:textId="79D4913E" w:rsidR="00014343" w:rsidRPr="00AA0E35" w:rsidRDefault="00AA0E35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predmet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cilj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559A291C" w14:textId="5AA76B84" w:rsidR="00014343" w:rsidRPr="00AA0E35" w:rsidRDefault="00AA0E35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Poslanici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delegati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neće</w:t>
      </w:r>
      <w:r w:rsidR="004246F4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način</w:t>
      </w:r>
      <w:r w:rsidR="00E17928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nosilaca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proširen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16280BFD" w14:textId="1D418BC2" w:rsidR="00014343" w:rsidRPr="00AA0E35" w:rsidRDefault="00AA0E35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definisano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lastRenderedPageBreak/>
        <w:t>proističu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funkciji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1960A335" w14:textId="38BCAD90" w:rsidR="00014343" w:rsidRPr="00AA0E35" w:rsidRDefault="00AA0E35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5,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predviđeno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pozvati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smatrati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opšgom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preprekom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gonjenje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2B61E7DF" w14:textId="0BF4B386" w:rsidR="00014343" w:rsidRPr="00AA0E35" w:rsidRDefault="00AA0E35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925CB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</w:t>
      </w:r>
      <w:r w:rsidR="00925CB2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krivičinog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="004043F0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prethodno</w:t>
      </w:r>
      <w:r w:rsidR="00A06289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4F723FD" w14:textId="4B8B6A80" w:rsidR="00014343" w:rsidRPr="00AA0E35" w:rsidRDefault="00AA0E35" w:rsidP="009E2F5E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 w:rsidR="00BF608A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8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stupanjem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važi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69/02).</w:t>
      </w:r>
    </w:p>
    <w:p w14:paraId="182C5F1A" w14:textId="711B1931" w:rsidR="00014343" w:rsidRPr="00AA0E35" w:rsidRDefault="00AA0E35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čalnu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10.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propisano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osmog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objavljivanja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Službenom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glasniku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="00014343" w:rsidRPr="00AA0E35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“.</w:t>
      </w:r>
    </w:p>
    <w:p w14:paraId="21A73D0E" w14:textId="469795D2" w:rsidR="00C23C4F" w:rsidRPr="00AA0E35" w:rsidRDefault="00C23C4F" w:rsidP="00C23C4F">
      <w:pPr>
        <w:jc w:val="both"/>
        <w:rPr>
          <w:rFonts w:ascii="Cambria" w:hAnsi="Cambria" w:cstheme="minorHAnsi"/>
          <w:b/>
          <w:noProof/>
          <w:sz w:val="26"/>
          <w:szCs w:val="26"/>
          <w:lang w:val="sr-Latn-CS"/>
        </w:rPr>
      </w:pP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VI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RAZLIKE</w:t>
      </w: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PRIJEDLOGA</w:t>
      </w: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U</w:t>
      </w: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ODNOSU</w:t>
      </w: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NA</w:t>
      </w: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NACRT</w:t>
      </w:r>
      <w:r w:rsidRPr="00AA0E35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 w:rsidR="00AA0E35">
        <w:rPr>
          <w:rFonts w:ascii="Cambria" w:hAnsi="Cambria" w:cstheme="minorHAnsi"/>
          <w:b/>
          <w:noProof/>
          <w:sz w:val="26"/>
          <w:szCs w:val="26"/>
          <w:lang w:val="sr-Latn-CS"/>
        </w:rPr>
        <w:t>ZAKONA</w:t>
      </w:r>
    </w:p>
    <w:p w14:paraId="27DE0F6A" w14:textId="77777777" w:rsidR="00C23C4F" w:rsidRPr="00AA0E35" w:rsidRDefault="00C23C4F" w:rsidP="00C23C4F">
      <w:pPr>
        <w:jc w:val="both"/>
        <w:rPr>
          <w:rFonts w:asciiTheme="minorHAnsi" w:hAnsiTheme="minorHAnsi" w:cstheme="minorHAnsi"/>
          <w:b/>
          <w:noProof/>
          <w:lang w:val="sr-Latn-CS"/>
        </w:rPr>
      </w:pPr>
    </w:p>
    <w:p w14:paraId="0D021A5F" w14:textId="461EEB46" w:rsidR="00C23C4F" w:rsidRPr="00AA0E35" w:rsidRDefault="00AA0E35" w:rsidP="00C23C4F">
      <w:pPr>
        <w:tabs>
          <w:tab w:val="left" w:pos="540"/>
        </w:tabs>
        <w:jc w:val="both"/>
        <w:rPr>
          <w:rFonts w:ascii="Times New Roman" w:hAnsi="Times New Roman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Nacrt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6D786E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6D786E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usvojen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Sedmoj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redovnoj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sjednici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održanoj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 w:rsidR="00415B0A" w:rsidRPr="00AA0E35">
        <w:rPr>
          <w:rFonts w:asciiTheme="minorHAnsi" w:hAnsiTheme="minorHAnsi" w:cstheme="minorHAnsi"/>
          <w:noProof/>
          <w:lang w:val="sr-Latn-CS"/>
        </w:rPr>
        <w:t>2</w:t>
      </w:r>
      <w:r w:rsidR="00945D5C" w:rsidRPr="00AA0E35">
        <w:rPr>
          <w:rFonts w:asciiTheme="minorHAnsi" w:hAnsiTheme="minorHAnsi" w:cstheme="minorHAnsi"/>
          <w:noProof/>
          <w:lang w:val="sr-Latn-CS"/>
        </w:rPr>
        <w:t xml:space="preserve">1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945D5C" w:rsidRPr="00AA0E35">
        <w:rPr>
          <w:rFonts w:asciiTheme="minorHAnsi" w:hAnsiTheme="minorHAnsi" w:cstheme="minorHAnsi"/>
          <w:noProof/>
          <w:lang w:val="sr-Latn-CS"/>
        </w:rPr>
        <w:t xml:space="preserve"> 22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decembra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2023. </w:t>
      </w:r>
      <w:r>
        <w:rPr>
          <w:rFonts w:asciiTheme="minorHAnsi" w:hAnsiTheme="minorHAnsi" w:cstheme="minorHAnsi"/>
          <w:noProof/>
          <w:lang w:val="sr-Latn-CS"/>
        </w:rPr>
        <w:t>godine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.  </w:t>
      </w:r>
      <w:r>
        <w:rPr>
          <w:rFonts w:asciiTheme="minorHAnsi" w:hAnsiTheme="minorHAnsi" w:cstheme="minorHAnsi"/>
          <w:noProof/>
          <w:lang w:val="sr-Latn-CS"/>
        </w:rPr>
        <w:t>Nacrt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shodno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Zaključku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02/1-021-</w:t>
      </w:r>
      <w:r w:rsidR="00376551" w:rsidRPr="00AA0E35">
        <w:rPr>
          <w:rFonts w:asciiTheme="minorHAnsi" w:hAnsiTheme="minorHAnsi" w:cstheme="minorHAnsi"/>
          <w:noProof/>
          <w:lang w:val="sr-Latn-CS"/>
        </w:rPr>
        <w:t>1491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/23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2</w:t>
      </w:r>
      <w:r w:rsidR="00376551" w:rsidRPr="00AA0E35">
        <w:rPr>
          <w:rFonts w:asciiTheme="minorHAnsi" w:hAnsiTheme="minorHAnsi" w:cstheme="minorHAnsi"/>
          <w:noProof/>
          <w:lang w:val="sr-Latn-CS"/>
        </w:rPr>
        <w:t>2.12.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2023. </w:t>
      </w:r>
      <w:r>
        <w:rPr>
          <w:rFonts w:asciiTheme="minorHAnsi" w:hAnsiTheme="minorHAnsi" w:cstheme="minorHAnsi"/>
          <w:noProof/>
          <w:lang w:val="sr-Latn-CS"/>
        </w:rPr>
        <w:t>godine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upućen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raspravu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čije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zaduženo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Ministarstvo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pravde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Poziv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raspravu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objavljen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dnevnim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novinama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internet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stranici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Ministarstva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pravde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ista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održana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 w:rsidR="00B96A3A" w:rsidRPr="00AA0E35">
        <w:rPr>
          <w:rFonts w:asciiTheme="minorHAnsi" w:hAnsiTheme="minorHAnsi" w:cstheme="minorHAnsi"/>
          <w:noProof/>
          <w:lang w:val="sr-Latn-CS"/>
        </w:rPr>
        <w:t>18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januara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Maloj</w:t>
      </w:r>
      <w:r w:rsidR="00B96A3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sali</w:t>
      </w:r>
      <w:r w:rsidR="00B96A3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Narodne</w:t>
      </w:r>
      <w:r w:rsidR="00B96A3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skupštine</w:t>
      </w:r>
      <w:r w:rsidR="00B96A3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B96A3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Prilikom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izrade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teksta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razmatrale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sugestije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iznesene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sjednici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tokom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rasprave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sugestije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dostavljene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pisanoj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formi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Ministarstvu</w:t>
      </w:r>
      <w:r w:rsidR="00C23C4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pravde</w:t>
      </w:r>
      <w:r w:rsidR="00C23C4F" w:rsidRPr="00AA0E35">
        <w:rPr>
          <w:rFonts w:ascii="Times New Roman" w:hAnsi="Times New Roman"/>
          <w:noProof/>
          <w:lang w:val="sr-Latn-CS"/>
        </w:rPr>
        <w:t xml:space="preserve">. </w:t>
      </w:r>
    </w:p>
    <w:p w14:paraId="6532138B" w14:textId="77777777" w:rsidR="00B9705A" w:rsidRPr="00AA0E35" w:rsidRDefault="00B9705A" w:rsidP="00B9705A">
      <w:pPr>
        <w:tabs>
          <w:tab w:val="left" w:pos="540"/>
        </w:tabs>
        <w:jc w:val="both"/>
        <w:rPr>
          <w:rFonts w:ascii="Times New Roman" w:hAnsi="Times New Roman"/>
          <w:noProof/>
          <w:lang w:val="sr-Latn-CS"/>
        </w:rPr>
      </w:pPr>
    </w:p>
    <w:p w14:paraId="7F47EDB9" w14:textId="31644011" w:rsidR="00B9705A" w:rsidRPr="00AA0E35" w:rsidRDefault="00AA0E35" w:rsidP="00B9705A">
      <w:pPr>
        <w:tabs>
          <w:tab w:val="left" w:pos="540"/>
        </w:tabs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Prijedlozi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primjedbe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odnosile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B9705A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sledeće</w:t>
      </w:r>
      <w:r w:rsidR="00B9705A" w:rsidRPr="00AA0E35">
        <w:rPr>
          <w:rFonts w:asciiTheme="minorHAnsi" w:hAnsiTheme="minorHAnsi" w:cstheme="minorHAnsi"/>
          <w:noProof/>
          <w:lang w:val="sr-Latn-CS"/>
        </w:rPr>
        <w:t>:</w:t>
      </w:r>
    </w:p>
    <w:p w14:paraId="690FFE6B" w14:textId="77777777" w:rsidR="00BF608A" w:rsidRPr="00AA0E35" w:rsidRDefault="00BF608A" w:rsidP="00B9705A">
      <w:pPr>
        <w:tabs>
          <w:tab w:val="left" w:pos="540"/>
        </w:tabs>
        <w:jc w:val="both"/>
        <w:rPr>
          <w:rFonts w:asciiTheme="minorHAnsi" w:hAnsiTheme="minorHAnsi" w:cstheme="minorHAnsi"/>
          <w:noProof/>
          <w:lang w:val="sr-Latn-CS"/>
        </w:rPr>
      </w:pPr>
    </w:p>
    <w:p w14:paraId="112067EC" w14:textId="0C179A3B" w:rsidR="00BF608A" w:rsidRPr="00AA0E35" w:rsidRDefault="00AA0E35" w:rsidP="00B9705A">
      <w:pPr>
        <w:tabs>
          <w:tab w:val="left" w:pos="540"/>
        </w:tabs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Primjedbe</w:t>
      </w:r>
      <w:r w:rsidR="0086275E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56389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</w:t>
      </w:r>
      <w:r w:rsidR="00563890" w:rsidRPr="00AA0E35">
        <w:rPr>
          <w:rFonts w:asciiTheme="minorHAnsi" w:hAnsiTheme="minorHAnsi" w:cstheme="minorHAnsi"/>
          <w:noProof/>
          <w:lang w:val="sr-Latn-CS"/>
        </w:rPr>
        <w:t xml:space="preserve"> 3. </w:t>
      </w:r>
      <w:r>
        <w:rPr>
          <w:rFonts w:asciiTheme="minorHAnsi" w:hAnsiTheme="minorHAnsi" w:cstheme="minorHAnsi"/>
          <w:noProof/>
          <w:lang w:val="sr-Latn-CS"/>
        </w:rPr>
        <w:t>odnosile</w:t>
      </w:r>
      <w:r w:rsidR="0086275E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86275E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86275E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definisanje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prava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imuniteta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kod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narodnih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poslanika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članova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Vijeća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naroda</w:t>
      </w:r>
      <w:r w:rsidR="00A410D0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predsjednika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potpredsjednika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članova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Vlade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tj</w:t>
      </w:r>
      <w:r w:rsidR="000D7C15" w:rsidRPr="00AA0E35">
        <w:rPr>
          <w:rFonts w:asciiTheme="minorHAnsi" w:hAnsiTheme="minorHAnsi" w:cstheme="minorHAnsi"/>
          <w:noProof/>
          <w:lang w:val="sr-Latn-CS"/>
        </w:rPr>
        <w:t>.</w:t>
      </w:r>
      <w:r w:rsidR="00CA4C0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potrebu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pravo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imuniteta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preciznije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definiše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pogledu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njegovog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obima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FE556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vremenskog</w:t>
      </w:r>
      <w:r w:rsidR="0056389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trajanja</w:t>
      </w:r>
      <w:r w:rsidR="00E92958" w:rsidRPr="00AA0E35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17D7BA0" w14:textId="73661A12" w:rsidR="00B54DFF" w:rsidRPr="00AA0E35" w:rsidRDefault="00AA0E35" w:rsidP="00B9705A">
      <w:pPr>
        <w:tabs>
          <w:tab w:val="left" w:pos="540"/>
        </w:tabs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="00B54DF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članu</w:t>
      </w:r>
      <w:r w:rsidR="00B54DFF" w:rsidRPr="00AA0E35">
        <w:rPr>
          <w:rFonts w:asciiTheme="minorHAnsi" w:hAnsiTheme="minorHAnsi" w:cstheme="minorHAnsi"/>
          <w:noProof/>
          <w:lang w:val="sr-Latn-CS"/>
        </w:rPr>
        <w:t xml:space="preserve"> 6. 7. </w:t>
      </w:r>
      <w:r>
        <w:rPr>
          <w:rFonts w:asciiTheme="minorHAnsi" w:hAnsiTheme="minorHAnsi" w:cstheme="minorHAnsi"/>
          <w:noProof/>
          <w:lang w:val="sr-Latn-CS"/>
        </w:rPr>
        <w:t>navedeno</w:t>
      </w:r>
      <w:r w:rsidR="00B54DF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B54DF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B54DF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B54DFF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žalba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odluku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suda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pravu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imuniteta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podnosi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Ustavnom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sudu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Određen</w:t>
      </w:r>
      <w:r w:rsidR="00DD440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poslanika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postavilo</w:t>
      </w:r>
      <w:r w:rsidR="00DD440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pitanje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će</w:t>
      </w:r>
      <w:r w:rsidR="00610683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Ustavni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postupati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dostavljenim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žalbama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obzirom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nije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predviđena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apelaciona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nadležnost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Ustavnog</w:t>
      </w:r>
      <w:r w:rsidR="002C5F8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suda</w:t>
      </w:r>
      <w:r w:rsidR="002C5F8B" w:rsidRPr="00AA0E35">
        <w:rPr>
          <w:rFonts w:asciiTheme="minorHAnsi" w:hAnsiTheme="minorHAnsi" w:cstheme="minorHAnsi"/>
          <w:noProof/>
          <w:lang w:val="sr-Latn-CS"/>
        </w:rPr>
        <w:t>.</w:t>
      </w:r>
    </w:p>
    <w:p w14:paraId="38DAB1AE" w14:textId="6DD5CE0B" w:rsidR="005976C2" w:rsidRPr="00AA0E35" w:rsidRDefault="00AA0E35" w:rsidP="00B9705A">
      <w:pPr>
        <w:tabs>
          <w:tab w:val="left" w:pos="540"/>
        </w:tabs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Najveći</w:t>
      </w:r>
      <w:r w:rsidR="005976C2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5976C2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primjedbi</w:t>
      </w:r>
      <w:r w:rsidR="005976C2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iznesenih</w:t>
      </w:r>
      <w:r w:rsidR="005976C2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5976C2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sjednici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Narodne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skupštine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javnoj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raspravi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dopisima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dostavljenim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Minstarstvu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pravde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odnosili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</w:t>
      </w:r>
      <w:r w:rsidR="00113649" w:rsidRPr="00AA0E35">
        <w:rPr>
          <w:rFonts w:asciiTheme="minorHAnsi" w:hAnsiTheme="minorHAnsi" w:cstheme="minorHAnsi"/>
          <w:noProof/>
          <w:lang w:val="sr-Latn-CS"/>
        </w:rPr>
        <w:t xml:space="preserve"> 8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tj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potrebna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retroaktivna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primjena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="00CA02B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definisati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funkciju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visokog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predstavnika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kraju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potrebno</w:t>
      </w:r>
      <w:r w:rsidR="00A52FA1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eksplicitno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navoditi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lica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8. </w:t>
      </w:r>
      <w:r>
        <w:rPr>
          <w:rFonts w:asciiTheme="minorHAnsi" w:hAnsiTheme="minorHAnsi" w:cstheme="minorHAnsi"/>
          <w:noProof/>
          <w:lang w:val="sr-Latn-CS"/>
        </w:rPr>
        <w:t>imaju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odnosu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odluke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visokog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predstavnika</w:t>
      </w:r>
      <w:r w:rsidR="00B501CB" w:rsidRPr="00AA0E35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2A3DD87F" w14:textId="6A05BB2B" w:rsidR="00C23C4F" w:rsidRPr="00AA0E35" w:rsidRDefault="00AA0E35" w:rsidP="009721A0">
      <w:pPr>
        <w:tabs>
          <w:tab w:val="left" w:pos="540"/>
        </w:tabs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Uzimajući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obzir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sve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primjedbe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sugestije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prijedloge</w:t>
      </w:r>
      <w:r w:rsidR="006B7317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konstatovano</w:t>
      </w:r>
      <w:r w:rsidR="00AB174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AB174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AB174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="00AB1740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</w:t>
      </w:r>
      <w:r w:rsidR="00AB1740" w:rsidRPr="00AA0E35">
        <w:rPr>
          <w:rFonts w:asciiTheme="minorHAnsi" w:hAnsiTheme="minorHAnsi" w:cstheme="minorHAnsi"/>
          <w:noProof/>
          <w:lang w:val="sr-Latn-CS"/>
        </w:rPr>
        <w:t xml:space="preserve"> 8. </w:t>
      </w:r>
      <w:r>
        <w:rPr>
          <w:rFonts w:asciiTheme="minorHAnsi" w:hAnsiTheme="minorHAnsi" w:cstheme="minorHAnsi"/>
          <w:noProof/>
          <w:lang w:val="sr-Latn-CS"/>
        </w:rPr>
        <w:t>briše</w:t>
      </w:r>
      <w:r w:rsidR="0051297C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51297C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nacrta</w:t>
      </w:r>
      <w:r w:rsidR="0051297C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51297C" w:rsidRPr="00AA0E35">
        <w:rPr>
          <w:rFonts w:asciiTheme="minorHAnsi" w:hAnsiTheme="minorHAnsi" w:cstheme="minorHAnsi"/>
          <w:noProof/>
          <w:lang w:val="sr-Latn-CS"/>
        </w:rPr>
        <w:t>.</w:t>
      </w:r>
    </w:p>
    <w:p w14:paraId="79493924" w14:textId="77777777" w:rsidR="0074762D" w:rsidRPr="00AA0E35" w:rsidRDefault="0074762D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9220BF9" w14:textId="62AB369A" w:rsidR="00014343" w:rsidRPr="00AA0E35" w:rsidRDefault="00AA0E35" w:rsidP="00014343">
      <w:pPr>
        <w:pStyle w:val="Bodytext30"/>
        <w:numPr>
          <w:ilvl w:val="0"/>
          <w:numId w:val="4"/>
        </w:numPr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noProof/>
          <w:sz w:val="26"/>
          <w:szCs w:val="26"/>
          <w:lang w:val="sr-Latn-CS"/>
        </w:rPr>
      </w:pP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PROCJENA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UTICAJA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ZAKONA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NA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UVOĐENJE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NOVIH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,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IZMJENU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ILI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UKIDANJE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POSTOJEĆIH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FORMALNOSTI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KOJE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OPTEREĆUJU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>PRIVREDNO</w:t>
      </w:r>
      <w:r w:rsidR="00014343" w:rsidRPr="00AA0E35"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noProof/>
          <w:color w:val="000000"/>
          <w:sz w:val="26"/>
          <w:szCs w:val="26"/>
          <w:lang w:val="sr-Latn-CS"/>
        </w:rPr>
        <w:lastRenderedPageBreak/>
        <w:t>POSLOVANJE</w:t>
      </w:r>
    </w:p>
    <w:p w14:paraId="7A320687" w14:textId="77777777" w:rsidR="0074762D" w:rsidRPr="00AA0E35" w:rsidRDefault="0074762D" w:rsidP="0074762D">
      <w:pPr>
        <w:pStyle w:val="Bodytext30"/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noProof/>
          <w:sz w:val="26"/>
          <w:szCs w:val="26"/>
          <w:lang w:val="sr-Latn-CS"/>
        </w:rPr>
      </w:pPr>
    </w:p>
    <w:p w14:paraId="6C315649" w14:textId="21A2BA54" w:rsidR="0074762D" w:rsidRPr="00AA0E35" w:rsidRDefault="0074762D" w:rsidP="0074762D">
      <w:pPr>
        <w:tabs>
          <w:tab w:val="left" w:pos="540"/>
        </w:tabs>
        <w:rPr>
          <w:rFonts w:ascii="Cambria" w:hAnsi="Cambria"/>
          <w:b/>
          <w:noProof/>
          <w:lang w:val="sr-Latn-CS"/>
        </w:rPr>
      </w:pPr>
      <w:r w:rsidRPr="00AA0E35">
        <w:rPr>
          <w:rFonts w:ascii="Cambria" w:hAnsi="Cambria"/>
          <w:b/>
          <w:noProof/>
          <w:lang w:val="sr-Latn-CS"/>
        </w:rPr>
        <w:t xml:space="preserve">VII  </w:t>
      </w:r>
      <w:r w:rsidR="00AA0E35">
        <w:rPr>
          <w:rFonts w:ascii="Cambria" w:hAnsi="Cambria"/>
          <w:b/>
          <w:noProof/>
          <w:lang w:val="sr-Latn-CS"/>
        </w:rPr>
        <w:t>UČEŠĆE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JAVNOSTI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I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KONSULTACIJE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U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IZRADI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ZAKONA</w:t>
      </w:r>
    </w:p>
    <w:p w14:paraId="3BC8286E" w14:textId="77777777" w:rsidR="0074762D" w:rsidRPr="00AA0E35" w:rsidRDefault="0074762D" w:rsidP="0074762D">
      <w:pPr>
        <w:pStyle w:val="ListParagraph"/>
        <w:tabs>
          <w:tab w:val="left" w:pos="540"/>
        </w:tabs>
        <w:rPr>
          <w:b/>
          <w:noProof/>
          <w:lang w:val="sr-Latn-CS"/>
        </w:rPr>
      </w:pPr>
    </w:p>
    <w:p w14:paraId="08C3CBD2" w14:textId="6E4F58A0" w:rsidR="0074762D" w:rsidRPr="00AA0E35" w:rsidRDefault="00AA0E35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skladu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članom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36. </w:t>
      </w:r>
      <w:r>
        <w:rPr>
          <w:rFonts w:asciiTheme="minorHAnsi" w:hAnsiTheme="minorHAnsi" w:cstheme="minorHAnsi"/>
          <w:noProof/>
          <w:lang w:val="sr-Latn-CS"/>
        </w:rPr>
        <w:t>stav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1. </w:t>
      </w:r>
      <w:r>
        <w:rPr>
          <w:rFonts w:asciiTheme="minorHAnsi" w:hAnsiTheme="minorHAnsi" w:cstheme="minorHAnsi"/>
          <w:noProof/>
          <w:lang w:val="sr-Latn-CS"/>
        </w:rPr>
        <w:t>tačka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9) </w:t>
      </w:r>
      <w:r>
        <w:rPr>
          <w:rFonts w:asciiTheme="minorHAnsi" w:hAnsiTheme="minorHAnsi" w:cstheme="minorHAnsi"/>
          <w:noProof/>
          <w:lang w:val="sr-Latn-CS"/>
        </w:rPr>
        <w:t>Poslovnika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Vlade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(„</w:t>
      </w:r>
      <w:r>
        <w:rPr>
          <w:rFonts w:asciiTheme="minorHAnsi" w:hAnsiTheme="minorHAnsi" w:cstheme="minorHAnsi"/>
          <w:noProof/>
          <w:lang w:val="sr-Latn-CS"/>
        </w:rPr>
        <w:t>Službeni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“,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123/18)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Smjernicama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konsultacije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izradi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propisa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drugih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opštih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akata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(„</w:t>
      </w:r>
      <w:r>
        <w:rPr>
          <w:rFonts w:asciiTheme="minorHAnsi" w:hAnsiTheme="minorHAnsi" w:cstheme="minorHAnsi"/>
          <w:noProof/>
          <w:lang w:val="sr-Latn-CS"/>
        </w:rPr>
        <w:t>Službeni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glasnik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“, </w:t>
      </w:r>
      <w:r>
        <w:rPr>
          <w:rFonts w:asciiTheme="minorHAnsi" w:hAnsiTheme="minorHAnsi" w:cstheme="minorHAnsi"/>
          <w:noProof/>
          <w:lang w:val="sr-Latn-CS"/>
        </w:rPr>
        <w:t>broj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86/22), </w:t>
      </w:r>
      <w:r>
        <w:rPr>
          <w:rFonts w:asciiTheme="minorHAnsi" w:hAnsiTheme="minorHAnsi" w:cstheme="minorHAnsi"/>
          <w:noProof/>
          <w:lang w:val="sr-Latn-CS"/>
        </w:rPr>
        <w:t>obrađivač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utvrdio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Nacrt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imunitetu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interesa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javnost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te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sprovedene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konsultacije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javnošću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. </w:t>
      </w:r>
      <w:r>
        <w:rPr>
          <w:rFonts w:asciiTheme="minorHAnsi" w:hAnsiTheme="minorHAnsi" w:cstheme="minorHAnsi"/>
          <w:noProof/>
          <w:lang w:val="sr-Latn-CS"/>
        </w:rPr>
        <w:t>Nacrt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je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objavljen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internet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stranici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hyperlink r:id="rId8" w:history="1">
        <w:r w:rsidR="001D6105" w:rsidRPr="00AA0E35">
          <w:rPr>
            <w:rStyle w:val="Hyperlink"/>
            <w:rFonts w:asciiTheme="minorHAnsi" w:hAnsiTheme="minorHAnsi" w:cstheme="minorHAnsi"/>
            <w:noProof/>
            <w:lang w:val="sr-Latn-CS"/>
          </w:rPr>
          <w:t>www.vladars.rs</w:t>
        </w:r>
      </w:hyperlink>
      <w:r w:rsidR="00667101" w:rsidRPr="00AA0E35">
        <w:rPr>
          <w:rFonts w:asciiTheme="minorHAnsi" w:hAnsiTheme="minorHAnsi" w:cstheme="minorHAnsi"/>
          <w:noProof/>
          <w:lang w:val="sr-Latn-CS"/>
        </w:rPr>
        <w:t>.</w:t>
      </w:r>
    </w:p>
    <w:p w14:paraId="5A6EF22E" w14:textId="77777777" w:rsidR="009E2F5E" w:rsidRPr="00AA0E35" w:rsidRDefault="009E2F5E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</w:p>
    <w:p w14:paraId="6D4DC612" w14:textId="77777777" w:rsidR="002F66E9" w:rsidRPr="00AA0E35" w:rsidRDefault="002F66E9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</w:p>
    <w:p w14:paraId="5F371C32" w14:textId="77777777" w:rsidR="0074762D" w:rsidRPr="00AA0E35" w:rsidRDefault="0074762D" w:rsidP="0074762D">
      <w:pPr>
        <w:pStyle w:val="ListParagraph"/>
        <w:rPr>
          <w:rFonts w:asciiTheme="minorHAnsi" w:hAnsiTheme="minorHAnsi" w:cstheme="minorHAnsi"/>
          <w:noProof/>
          <w:lang w:val="sr-Latn-CS"/>
        </w:rPr>
      </w:pPr>
    </w:p>
    <w:p w14:paraId="604184AD" w14:textId="3832D7F2" w:rsidR="0074762D" w:rsidRPr="00AA0E35" w:rsidRDefault="0074762D" w:rsidP="0074762D">
      <w:pPr>
        <w:tabs>
          <w:tab w:val="left" w:pos="540"/>
        </w:tabs>
        <w:rPr>
          <w:rFonts w:ascii="Cambria" w:hAnsi="Cambria"/>
          <w:b/>
          <w:noProof/>
          <w:lang w:val="sr-Latn-CS"/>
        </w:rPr>
      </w:pPr>
      <w:r w:rsidRPr="00AA0E35">
        <w:rPr>
          <w:rFonts w:ascii="Cambria" w:hAnsi="Cambria"/>
          <w:b/>
          <w:noProof/>
          <w:lang w:val="sr-Latn-CS"/>
        </w:rPr>
        <w:t>I</w:t>
      </w:r>
      <w:r w:rsidR="00D73597" w:rsidRPr="00AA0E35">
        <w:rPr>
          <w:rFonts w:ascii="Cambria" w:hAnsi="Cambria"/>
          <w:b/>
          <w:noProof/>
          <w:lang w:val="sr-Latn-CS"/>
        </w:rPr>
        <w:t>X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FINANSIJSKA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SREDSTVA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I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EKONOMSKA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OPRAVDANOST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DONOŠENJA</w:t>
      </w:r>
      <w:r w:rsidRPr="00AA0E35">
        <w:rPr>
          <w:rFonts w:ascii="Cambria" w:hAnsi="Cambria"/>
          <w:b/>
          <w:noProof/>
          <w:lang w:val="sr-Latn-CS"/>
        </w:rPr>
        <w:t xml:space="preserve"> </w:t>
      </w:r>
      <w:r w:rsidR="00AA0E35">
        <w:rPr>
          <w:rFonts w:ascii="Cambria" w:hAnsi="Cambria"/>
          <w:b/>
          <w:noProof/>
          <w:lang w:val="sr-Latn-CS"/>
        </w:rPr>
        <w:t>ZAKONA</w:t>
      </w:r>
    </w:p>
    <w:p w14:paraId="4C8BCADF" w14:textId="77777777" w:rsidR="0074762D" w:rsidRPr="00AA0E35" w:rsidRDefault="0074762D" w:rsidP="0074762D">
      <w:pPr>
        <w:pStyle w:val="ListParagraph"/>
        <w:rPr>
          <w:noProof/>
          <w:lang w:val="sr-Latn-CS"/>
        </w:rPr>
      </w:pPr>
    </w:p>
    <w:p w14:paraId="29F2A7AD" w14:textId="19A691EB" w:rsidR="0074762D" w:rsidRPr="00AA0E35" w:rsidRDefault="00AA0E35" w:rsidP="0074762D">
      <w:pPr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Za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nisu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potrebna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finansijska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sredstva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budžeta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="0074762D" w:rsidRPr="00AA0E35">
        <w:rPr>
          <w:rFonts w:asciiTheme="minorHAnsi" w:hAnsiTheme="minorHAnsi" w:cstheme="minorHAnsi"/>
          <w:noProof/>
          <w:lang w:val="sr-Latn-CS"/>
        </w:rPr>
        <w:t xml:space="preserve">.  </w:t>
      </w:r>
    </w:p>
    <w:p w14:paraId="5D176971" w14:textId="77777777" w:rsidR="0074762D" w:rsidRPr="00AA0E35" w:rsidRDefault="0074762D" w:rsidP="0074762D">
      <w:pPr>
        <w:pStyle w:val="ListParagraph"/>
        <w:rPr>
          <w:rFonts w:asciiTheme="minorHAnsi" w:hAnsiTheme="minorHAnsi" w:cstheme="minorHAnsi"/>
          <w:noProof/>
          <w:lang w:val="sr-Latn-CS"/>
        </w:rPr>
      </w:pPr>
    </w:p>
    <w:p w14:paraId="66350CD5" w14:textId="77777777" w:rsidR="0074762D" w:rsidRPr="00AA0E35" w:rsidRDefault="0074762D" w:rsidP="0074762D">
      <w:pPr>
        <w:pStyle w:val="ListParagraph"/>
        <w:rPr>
          <w:noProof/>
          <w:lang w:val="sr-Latn-CS"/>
        </w:rPr>
      </w:pPr>
    </w:p>
    <w:p w14:paraId="1C3A4017" w14:textId="77777777" w:rsidR="0074762D" w:rsidRPr="00AA0E35" w:rsidRDefault="0074762D" w:rsidP="0074762D">
      <w:pPr>
        <w:pStyle w:val="ListParagraph"/>
        <w:rPr>
          <w:rFonts w:ascii="Times New Roman" w:hAnsi="Times New Roman" w:cs="Times New Roman"/>
          <w:noProof/>
          <w:lang w:val="sr-Latn-CS"/>
        </w:rPr>
      </w:pPr>
    </w:p>
    <w:p w14:paraId="1D3CB53D" w14:textId="0377A5E9" w:rsidR="0074762D" w:rsidRPr="00AA0E35" w:rsidRDefault="0074762D" w:rsidP="00DC29B3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noProof/>
          <w:lang w:val="sr-Latn-CS"/>
        </w:rPr>
      </w:pPr>
      <w:r w:rsidRPr="00AA0E3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3D01A872" w14:textId="77777777" w:rsidR="0074762D" w:rsidRPr="00AA0E35" w:rsidRDefault="0074762D" w:rsidP="009E4F21">
      <w:pPr>
        <w:pStyle w:val="Bodytext20"/>
        <w:shd w:val="clear" w:color="auto" w:fill="auto"/>
        <w:spacing w:after="0" w:line="274" w:lineRule="exact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3A7FB9A" w14:textId="77777777" w:rsidR="0074762D" w:rsidRPr="00AA0E35" w:rsidRDefault="0074762D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E6C02C8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0B3A991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377D03A2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2011D51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FCE8080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0245A56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DAA52B0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5A32DB51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C148F2A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BC54161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96A21A6" w14:textId="77777777" w:rsidR="002F66E9" w:rsidRPr="00AA0E35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79637A3" w14:textId="77777777" w:rsidR="00F722B4" w:rsidRPr="00AA0E35" w:rsidRDefault="00F722B4" w:rsidP="00F722B4">
      <w:pPr>
        <w:rPr>
          <w:noProof/>
          <w:lang w:val="sr-Latn-CS"/>
        </w:rPr>
      </w:pPr>
    </w:p>
    <w:p w14:paraId="5FEA3BB8" w14:textId="77777777" w:rsidR="00F722B4" w:rsidRPr="00AA0E35" w:rsidRDefault="00F722B4" w:rsidP="00F722B4">
      <w:pPr>
        <w:rPr>
          <w:noProof/>
          <w:lang w:val="sr-Latn-CS"/>
        </w:rPr>
      </w:pPr>
    </w:p>
    <w:p w14:paraId="3E074FB3" w14:textId="77777777" w:rsidR="00F722B4" w:rsidRPr="00AA0E35" w:rsidRDefault="00F722B4" w:rsidP="00F722B4">
      <w:pPr>
        <w:rPr>
          <w:noProof/>
          <w:lang w:val="sr-Latn-CS"/>
        </w:rPr>
      </w:pPr>
    </w:p>
    <w:p w14:paraId="642750BA" w14:textId="77777777" w:rsidR="00F722B4" w:rsidRPr="00AA0E35" w:rsidRDefault="00F722B4" w:rsidP="00F722B4">
      <w:pPr>
        <w:rPr>
          <w:noProof/>
          <w:lang w:val="sr-Latn-CS"/>
        </w:rPr>
      </w:pPr>
    </w:p>
    <w:p w14:paraId="5FC6D63C" w14:textId="77777777" w:rsidR="00F722B4" w:rsidRPr="00AA0E35" w:rsidRDefault="00F722B4" w:rsidP="00F722B4">
      <w:pPr>
        <w:rPr>
          <w:noProof/>
          <w:lang w:val="sr-Latn-CS"/>
        </w:rPr>
      </w:pPr>
    </w:p>
    <w:p w14:paraId="5A876F76" w14:textId="18CBE8F9" w:rsidR="00F722B4" w:rsidRPr="00AA0E35" w:rsidRDefault="00F722B4" w:rsidP="00F722B4">
      <w:pPr>
        <w:tabs>
          <w:tab w:val="left" w:pos="3180"/>
        </w:tabs>
        <w:rPr>
          <w:noProof/>
          <w:lang w:val="sr-Latn-CS"/>
        </w:rPr>
      </w:pPr>
      <w:r w:rsidRPr="00AA0E35">
        <w:rPr>
          <w:noProof/>
          <w:lang w:val="sr-Latn-CS"/>
        </w:rPr>
        <w:tab/>
      </w:r>
    </w:p>
    <w:sectPr w:rsidR="00F722B4" w:rsidRPr="00AA0E35">
      <w:footerReference w:type="default" r:id="rId9"/>
      <w:pgSz w:w="11900" w:h="16840"/>
      <w:pgMar w:top="1577" w:right="1562" w:bottom="1347" w:left="1367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66814" w14:textId="77777777" w:rsidR="00812F40" w:rsidRDefault="00812F40">
      <w:r>
        <w:separator/>
      </w:r>
    </w:p>
  </w:endnote>
  <w:endnote w:type="continuationSeparator" w:id="0">
    <w:p w14:paraId="3F5ACE87" w14:textId="77777777" w:rsidR="00812F40" w:rsidRDefault="0081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075C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086D4BD4" wp14:editId="6402AB20">
              <wp:simplePos x="0" y="0"/>
              <wp:positionH relativeFrom="page">
                <wp:posOffset>6461760</wp:posOffset>
              </wp:positionH>
              <wp:positionV relativeFrom="page">
                <wp:posOffset>10067290</wp:posOffset>
              </wp:positionV>
              <wp:extent cx="76835" cy="175260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29972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D4BD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08.8pt;margin-top:792.7pt;width:6.05pt;height:13.8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62pM&#10;B+AAAAAPAQAADwAAAAAAAAAAAAAAAAAtBAAAZHJzL2Rvd25yZXYueG1sUEsFBgAAAAAEAAQA8wAA&#10;ADoFAAAAAA==&#10;" filled="f" stroked="f">
              <v:textbox style="mso-fit-shape-to-text:t" inset="0,0,0,0">
                <w:txbxContent>
                  <w:p w14:paraId="11029972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1796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56BE3C8" wp14:editId="270E64D9">
              <wp:simplePos x="0" y="0"/>
              <wp:positionH relativeFrom="page">
                <wp:posOffset>6452870</wp:posOffset>
              </wp:positionH>
              <wp:positionV relativeFrom="page">
                <wp:posOffset>10057765</wp:posOffset>
              </wp:positionV>
              <wp:extent cx="76835" cy="175260"/>
              <wp:effectExtent l="4445" t="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7AF3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BE3C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08.1pt;margin-top:791.95pt;width:6.05pt;height:13.8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" filled="f" stroked="f">
              <v:textbox style="mso-fit-shape-to-text:t" inset="0,0,0,0">
                <w:txbxContent>
                  <w:p w14:paraId="51617AF3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6CD63" w14:textId="77777777" w:rsidR="00812F40" w:rsidRDefault="00812F40">
      <w:r>
        <w:separator/>
      </w:r>
    </w:p>
  </w:footnote>
  <w:footnote w:type="continuationSeparator" w:id="0">
    <w:p w14:paraId="522C8B94" w14:textId="77777777" w:rsidR="00812F40" w:rsidRDefault="00812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E8F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081C5D4E"/>
    <w:multiLevelType w:val="multilevel"/>
    <w:tmpl w:val="A540F82C"/>
    <w:lvl w:ilvl="0">
      <w:start w:val="4"/>
      <w:numFmt w:val="upperRoman"/>
      <w:lvlText w:val="%1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274C0"/>
    <w:multiLevelType w:val="multilevel"/>
    <w:tmpl w:val="26F4CCC8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AE204B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6D360593"/>
    <w:multiLevelType w:val="multilevel"/>
    <w:tmpl w:val="44667250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BA79FA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14641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0354570">
    <w:abstractNumId w:val="4"/>
  </w:num>
  <w:num w:numId="2" w16cid:durableId="851183304">
    <w:abstractNumId w:val="5"/>
  </w:num>
  <w:num w:numId="3" w16cid:durableId="446394896">
    <w:abstractNumId w:val="2"/>
  </w:num>
  <w:num w:numId="4" w16cid:durableId="1397047512">
    <w:abstractNumId w:val="1"/>
  </w:num>
  <w:num w:numId="5" w16cid:durableId="1401555407">
    <w:abstractNumId w:val="0"/>
  </w:num>
  <w:num w:numId="6" w16cid:durableId="1261059862">
    <w:abstractNumId w:val="3"/>
  </w:num>
  <w:num w:numId="7" w16cid:durableId="1875540023">
    <w:abstractNumId w:val="6"/>
  </w:num>
  <w:num w:numId="8" w16cid:durableId="11153219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90903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51647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43"/>
    <w:rsid w:val="00014343"/>
    <w:rsid w:val="00030DC1"/>
    <w:rsid w:val="00036099"/>
    <w:rsid w:val="00036D64"/>
    <w:rsid w:val="00076D79"/>
    <w:rsid w:val="000D5D3C"/>
    <w:rsid w:val="000D7C15"/>
    <w:rsid w:val="00113649"/>
    <w:rsid w:val="0013744B"/>
    <w:rsid w:val="00141021"/>
    <w:rsid w:val="001768BD"/>
    <w:rsid w:val="001D6105"/>
    <w:rsid w:val="00215046"/>
    <w:rsid w:val="002B5B87"/>
    <w:rsid w:val="002C5F8B"/>
    <w:rsid w:val="002D6CB4"/>
    <w:rsid w:val="002D74DC"/>
    <w:rsid w:val="002F66E9"/>
    <w:rsid w:val="0035430E"/>
    <w:rsid w:val="00374D8C"/>
    <w:rsid w:val="00376551"/>
    <w:rsid w:val="00377F55"/>
    <w:rsid w:val="00394D03"/>
    <w:rsid w:val="003A4CB3"/>
    <w:rsid w:val="003B1653"/>
    <w:rsid w:val="003D088C"/>
    <w:rsid w:val="003E6C59"/>
    <w:rsid w:val="003F0F1E"/>
    <w:rsid w:val="004043F0"/>
    <w:rsid w:val="004151F5"/>
    <w:rsid w:val="00415B0A"/>
    <w:rsid w:val="004246F4"/>
    <w:rsid w:val="0046657F"/>
    <w:rsid w:val="00467FA8"/>
    <w:rsid w:val="004B3B23"/>
    <w:rsid w:val="004D7C7E"/>
    <w:rsid w:val="0051297C"/>
    <w:rsid w:val="00560597"/>
    <w:rsid w:val="00563890"/>
    <w:rsid w:val="00586FD2"/>
    <w:rsid w:val="005976C2"/>
    <w:rsid w:val="00610683"/>
    <w:rsid w:val="00620E52"/>
    <w:rsid w:val="0063309D"/>
    <w:rsid w:val="00642371"/>
    <w:rsid w:val="00653CB9"/>
    <w:rsid w:val="00667101"/>
    <w:rsid w:val="006B7317"/>
    <w:rsid w:val="006C0865"/>
    <w:rsid w:val="006D786E"/>
    <w:rsid w:val="007324E3"/>
    <w:rsid w:val="00733439"/>
    <w:rsid w:val="00745D03"/>
    <w:rsid w:val="0074762D"/>
    <w:rsid w:val="00753D27"/>
    <w:rsid w:val="007741CD"/>
    <w:rsid w:val="007A4AD6"/>
    <w:rsid w:val="007D0D4C"/>
    <w:rsid w:val="007E5658"/>
    <w:rsid w:val="008078F1"/>
    <w:rsid w:val="00812F40"/>
    <w:rsid w:val="0086275E"/>
    <w:rsid w:val="00896C16"/>
    <w:rsid w:val="00897920"/>
    <w:rsid w:val="008A17A8"/>
    <w:rsid w:val="008B3407"/>
    <w:rsid w:val="00920A98"/>
    <w:rsid w:val="00925CB2"/>
    <w:rsid w:val="0093792A"/>
    <w:rsid w:val="009436F4"/>
    <w:rsid w:val="00945D5C"/>
    <w:rsid w:val="00947829"/>
    <w:rsid w:val="009612AE"/>
    <w:rsid w:val="00963E6D"/>
    <w:rsid w:val="009721A0"/>
    <w:rsid w:val="00976F53"/>
    <w:rsid w:val="00992D89"/>
    <w:rsid w:val="009A1D6A"/>
    <w:rsid w:val="009D187E"/>
    <w:rsid w:val="009E2F5E"/>
    <w:rsid w:val="009E4F21"/>
    <w:rsid w:val="00A06289"/>
    <w:rsid w:val="00A118FE"/>
    <w:rsid w:val="00A410D0"/>
    <w:rsid w:val="00A52FA1"/>
    <w:rsid w:val="00A72DA5"/>
    <w:rsid w:val="00A742E1"/>
    <w:rsid w:val="00AA0E35"/>
    <w:rsid w:val="00AA7A16"/>
    <w:rsid w:val="00AB1740"/>
    <w:rsid w:val="00AD34A2"/>
    <w:rsid w:val="00AE437F"/>
    <w:rsid w:val="00B12D79"/>
    <w:rsid w:val="00B1385C"/>
    <w:rsid w:val="00B361D3"/>
    <w:rsid w:val="00B501CB"/>
    <w:rsid w:val="00B54DFF"/>
    <w:rsid w:val="00B96A3A"/>
    <w:rsid w:val="00B9705A"/>
    <w:rsid w:val="00BF608A"/>
    <w:rsid w:val="00C10423"/>
    <w:rsid w:val="00C23C4F"/>
    <w:rsid w:val="00C94B20"/>
    <w:rsid w:val="00CA02B0"/>
    <w:rsid w:val="00CA4C00"/>
    <w:rsid w:val="00CB4803"/>
    <w:rsid w:val="00CD3857"/>
    <w:rsid w:val="00D17B9A"/>
    <w:rsid w:val="00D73597"/>
    <w:rsid w:val="00D87AAD"/>
    <w:rsid w:val="00D9329B"/>
    <w:rsid w:val="00DC29B3"/>
    <w:rsid w:val="00DD4401"/>
    <w:rsid w:val="00DE3D2A"/>
    <w:rsid w:val="00DF7AAE"/>
    <w:rsid w:val="00E02AC6"/>
    <w:rsid w:val="00E17928"/>
    <w:rsid w:val="00E360E4"/>
    <w:rsid w:val="00E40D8A"/>
    <w:rsid w:val="00E56434"/>
    <w:rsid w:val="00E92958"/>
    <w:rsid w:val="00EA1F0D"/>
    <w:rsid w:val="00EF1EB2"/>
    <w:rsid w:val="00F01804"/>
    <w:rsid w:val="00F0251A"/>
    <w:rsid w:val="00F20877"/>
    <w:rsid w:val="00F250E5"/>
    <w:rsid w:val="00F47AB9"/>
    <w:rsid w:val="00F722B4"/>
    <w:rsid w:val="00F8037A"/>
    <w:rsid w:val="00F92A21"/>
    <w:rsid w:val="00FB1E30"/>
    <w:rsid w:val="00F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B4D4E"/>
  <w15:chartTrackingRefBased/>
  <w15:docId w15:val="{E4476251-9C8E-44C6-A265-BB878243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434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rsid w:val="00014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Exact">
    <w:name w:val="Heading #1 Exact"/>
    <w:basedOn w:val="DefaultParagraphFont"/>
    <w:link w:val="Heading1"/>
    <w:rsid w:val="00014343"/>
    <w:rPr>
      <w:rFonts w:ascii="Consolas" w:eastAsia="Consolas" w:hAnsi="Consolas" w:cs="Consolas"/>
      <w:sz w:val="42"/>
      <w:szCs w:val="4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3">
    <w:name w:val="Body text (3)_"/>
    <w:basedOn w:val="DefaultParagraphFont"/>
    <w:link w:val="Bodytext3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01434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143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14343"/>
    <w:pPr>
      <w:shd w:val="clear" w:color="auto" w:fill="FFFFFF"/>
      <w:spacing w:line="266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20">
    <w:name w:val="Body text (2)"/>
    <w:basedOn w:val="Normal"/>
    <w:link w:val="Bodytext2"/>
    <w:rsid w:val="0001434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1">
    <w:name w:val="Heading #1"/>
    <w:basedOn w:val="Normal"/>
    <w:link w:val="Heading1Exact"/>
    <w:rsid w:val="00014343"/>
    <w:pPr>
      <w:shd w:val="clear" w:color="auto" w:fill="FFFFFF"/>
      <w:spacing w:before="120" w:line="0" w:lineRule="atLeast"/>
      <w:outlineLvl w:val="0"/>
    </w:pPr>
    <w:rPr>
      <w:rFonts w:ascii="Consolas" w:eastAsia="Consolas" w:hAnsi="Consolas" w:cs="Consolas"/>
      <w:color w:val="auto"/>
      <w:sz w:val="42"/>
      <w:szCs w:val="42"/>
    </w:rPr>
  </w:style>
  <w:style w:type="paragraph" w:customStyle="1" w:styleId="Heading20">
    <w:name w:val="Heading #2"/>
    <w:basedOn w:val="Normal"/>
    <w:link w:val="Heading2"/>
    <w:rsid w:val="00014343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40">
    <w:name w:val="Body text (4)"/>
    <w:basedOn w:val="Normal"/>
    <w:link w:val="Bodytext4"/>
    <w:rsid w:val="00014343"/>
    <w:pPr>
      <w:shd w:val="clear" w:color="auto" w:fill="FFFFFF"/>
      <w:spacing w:before="78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8A"/>
    <w:rPr>
      <w:rFonts w:ascii="Segoe UI" w:eastAsia="Microsoft Sans Serif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qFormat/>
    <w:rsid w:val="0074762D"/>
    <w:pPr>
      <w:widowControl/>
      <w:ind w:left="720"/>
      <w:jc w:val="both"/>
    </w:pPr>
    <w:rPr>
      <w:rFonts w:ascii="Calibri" w:eastAsia="Calibri" w:hAnsi="Calibri" w:cs="Calibri"/>
      <w:color w:val="auto"/>
      <w:sz w:val="22"/>
      <w:szCs w:val="22"/>
      <w:lang w:val="en-US"/>
    </w:rPr>
  </w:style>
  <w:style w:type="character" w:styleId="Hyperlink">
    <w:name w:val="Hyperlink"/>
    <w:uiPriority w:val="99"/>
    <w:unhideWhenUsed/>
    <w:rsid w:val="0074762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r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Papak</dc:creator>
  <cp:keywords/>
  <dc:description/>
  <cp:lastModifiedBy>Dijana Lovric</cp:lastModifiedBy>
  <cp:revision>2</cp:revision>
  <cp:lastPrinted>2023-11-29T10:00:00Z</cp:lastPrinted>
  <dcterms:created xsi:type="dcterms:W3CDTF">2024-04-16T13:08:00Z</dcterms:created>
  <dcterms:modified xsi:type="dcterms:W3CDTF">2024-04-16T13:08:00Z</dcterms:modified>
</cp:coreProperties>
</file>